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8" w:rsidRDefault="00FB3B48" w:rsidP="002C635E">
      <w:pPr>
        <w:tabs>
          <w:tab w:val="left" w:pos="1815"/>
          <w:tab w:val="center" w:pos="5060"/>
        </w:tabs>
        <w:ind w:right="-2"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sub_9991"/>
    </w:p>
    <w:p w:rsidR="00FB3B48" w:rsidRDefault="00FB3B48" w:rsidP="002C635E">
      <w:pPr>
        <w:tabs>
          <w:tab w:val="left" w:pos="1815"/>
          <w:tab w:val="center" w:pos="5060"/>
        </w:tabs>
        <w:ind w:right="-2"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B64ACE" w:rsidRDefault="001769E8" w:rsidP="001769E8">
      <w:pPr>
        <w:ind w:right="200"/>
        <w:jc w:val="center"/>
        <w:rPr>
          <w:rStyle w:val="31"/>
          <w:bCs w:val="0"/>
        </w:rPr>
      </w:pPr>
      <w:r>
        <w:rPr>
          <w:rStyle w:val="31"/>
          <w:bCs w:val="0"/>
        </w:rPr>
        <w:t>РОССИЙСКАЯ ФЕДЕРАЦИЯ</w:t>
      </w:r>
      <w:r>
        <w:rPr>
          <w:rStyle w:val="31"/>
          <w:bCs w:val="0"/>
        </w:rPr>
        <w:br/>
        <w:t xml:space="preserve">          ИРКУТСКАЯ ОБЛАСТЬ</w:t>
      </w:r>
      <w:r>
        <w:rPr>
          <w:rStyle w:val="31"/>
          <w:bCs w:val="0"/>
        </w:rPr>
        <w:br/>
      </w:r>
      <w:r w:rsidR="00B64ACE">
        <w:rPr>
          <w:rStyle w:val="31"/>
          <w:bCs w:val="0"/>
        </w:rPr>
        <w:t xml:space="preserve">          КИРЕНСКИЙ РАЙОН</w:t>
      </w:r>
      <w:r>
        <w:rPr>
          <w:rStyle w:val="31"/>
          <w:bCs w:val="0"/>
        </w:rPr>
        <w:t xml:space="preserve">         </w:t>
      </w:r>
    </w:p>
    <w:p w:rsidR="001769E8" w:rsidRPr="001B3EB0" w:rsidRDefault="001769E8" w:rsidP="001769E8">
      <w:pPr>
        <w:ind w:right="200"/>
        <w:jc w:val="center"/>
        <w:rPr>
          <w:b/>
        </w:rPr>
      </w:pPr>
      <w:r w:rsidRPr="001B3EB0">
        <w:rPr>
          <w:rStyle w:val="21"/>
          <w:b/>
        </w:rPr>
        <w:t>АДМИНИСТРАЦИЯ</w:t>
      </w:r>
      <w:r w:rsidR="00B64ACE" w:rsidRPr="00B64ACE">
        <w:rPr>
          <w:rStyle w:val="21"/>
          <w:b/>
        </w:rPr>
        <w:t xml:space="preserve"> </w:t>
      </w:r>
      <w:r w:rsidR="00B64ACE">
        <w:rPr>
          <w:rStyle w:val="21"/>
          <w:b/>
        </w:rPr>
        <w:t>КРИВОЛУКСКОГО</w:t>
      </w:r>
      <w:r w:rsidRPr="001B3EB0">
        <w:rPr>
          <w:rStyle w:val="21"/>
          <w:b/>
        </w:rPr>
        <w:br/>
        <w:t xml:space="preserve">          </w:t>
      </w:r>
      <w:r w:rsidR="001B3EB0" w:rsidRPr="001B3EB0">
        <w:rPr>
          <w:rStyle w:val="21"/>
          <w:b/>
        </w:rPr>
        <w:t>СЕЛЬСКОГО ПОСЕЛЕНИЯ</w:t>
      </w:r>
    </w:p>
    <w:p w:rsidR="001769E8" w:rsidRDefault="001B3EB0" w:rsidP="001769E8">
      <w:pPr>
        <w:spacing w:after="228" w:line="240" w:lineRule="exact"/>
        <w:ind w:right="200"/>
        <w:jc w:val="center"/>
      </w:pPr>
      <w:r>
        <w:rPr>
          <w:rStyle w:val="31"/>
          <w:bCs w:val="0"/>
        </w:rPr>
        <w:t>ПОСТАНОВЛЕНИЕ</w:t>
      </w:r>
      <w:r w:rsidR="001769E8">
        <w:rPr>
          <w:rStyle w:val="31"/>
          <w:bCs w:val="0"/>
        </w:rPr>
        <w:t xml:space="preserve"> № </w:t>
      </w:r>
      <w:r w:rsidR="00E23F91">
        <w:rPr>
          <w:rStyle w:val="31"/>
          <w:bCs w:val="0"/>
        </w:rPr>
        <w:t>2</w:t>
      </w:r>
      <w:r w:rsidR="00B75A21">
        <w:rPr>
          <w:rStyle w:val="31"/>
          <w:bCs w:val="0"/>
        </w:rPr>
        <w:t>1</w:t>
      </w:r>
    </w:p>
    <w:p w:rsidR="001769E8" w:rsidRDefault="001769E8" w:rsidP="001769E8">
      <w:pPr>
        <w:tabs>
          <w:tab w:val="left" w:pos="8328"/>
        </w:tabs>
        <w:spacing w:after="321" w:line="240" w:lineRule="exact"/>
        <w:ind w:firstLine="0"/>
      </w:pPr>
      <w:r>
        <w:rPr>
          <w:rStyle w:val="21"/>
        </w:rPr>
        <w:t xml:space="preserve">от </w:t>
      </w:r>
      <w:r w:rsidR="00E3367A">
        <w:rPr>
          <w:rStyle w:val="21"/>
        </w:rPr>
        <w:t>14</w:t>
      </w:r>
      <w:r>
        <w:rPr>
          <w:rStyle w:val="21"/>
        </w:rPr>
        <w:t xml:space="preserve"> </w:t>
      </w:r>
      <w:r w:rsidR="00E3367A">
        <w:rPr>
          <w:rStyle w:val="21"/>
        </w:rPr>
        <w:t>мая 2018</w:t>
      </w:r>
      <w:r>
        <w:rPr>
          <w:rStyle w:val="21"/>
        </w:rPr>
        <w:t xml:space="preserve">г.                                                                                 </w:t>
      </w:r>
      <w:r w:rsidR="00B75A21">
        <w:rPr>
          <w:rStyle w:val="21"/>
        </w:rPr>
        <w:t xml:space="preserve">                   с.Кривая Лука</w:t>
      </w:r>
    </w:p>
    <w:p w:rsidR="001769E8" w:rsidRPr="00026B01" w:rsidRDefault="001769E8" w:rsidP="00B75A2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FF3350">
        <w:rPr>
          <w:rFonts w:ascii="Times New Roman" w:hAnsi="Times New Roman"/>
          <w:b/>
          <w:sz w:val="24"/>
          <w:szCs w:val="24"/>
        </w:rPr>
        <w:t>Об утверждении Порядка 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органом муниципального финансового контроля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C635E" w:rsidRPr="002C635E" w:rsidRDefault="002C635E" w:rsidP="002C635E">
      <w:pPr>
        <w:tabs>
          <w:tab w:val="left" w:pos="1815"/>
          <w:tab w:val="center" w:pos="5060"/>
        </w:tabs>
        <w:ind w:right="-2" w:firstLine="0"/>
        <w:rPr>
          <w:rFonts w:ascii="Times New Roman" w:hAnsi="Times New Roman" w:cs="Times New Roman"/>
          <w:lang w:eastAsia="en-US"/>
        </w:rPr>
      </w:pPr>
    </w:p>
    <w:p w:rsidR="00B75A21" w:rsidRDefault="002C635E" w:rsidP="002C635E">
      <w:pPr>
        <w:tabs>
          <w:tab w:val="left" w:pos="426"/>
        </w:tabs>
        <w:ind w:right="-2" w:firstLine="0"/>
        <w:rPr>
          <w:rFonts w:ascii="Times New Roman" w:hAnsi="Times New Roman" w:cs="Times New Roman"/>
          <w:lang w:eastAsia="en-US"/>
        </w:rPr>
      </w:pPr>
      <w:r w:rsidRPr="002C635E">
        <w:rPr>
          <w:rFonts w:ascii="Times New Roman" w:hAnsi="Times New Roman" w:cs="Times New Roman"/>
          <w:lang w:eastAsia="en-US"/>
        </w:rPr>
        <w:tab/>
        <w:t xml:space="preserve">В целях исполнения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на основании  пп. 1 ч. 1 статьи 14, 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E23F91">
        <w:rPr>
          <w:rFonts w:ascii="Times New Roman" w:hAnsi="Times New Roman" w:cs="Times New Roman"/>
          <w:lang w:eastAsia="en-US"/>
        </w:rPr>
        <w:t>Уставом</w:t>
      </w:r>
      <w:r w:rsidRPr="002C635E">
        <w:rPr>
          <w:rFonts w:ascii="Times New Roman" w:hAnsi="Times New Roman" w:cs="Times New Roman"/>
          <w:lang w:eastAsia="en-US"/>
        </w:rPr>
        <w:t xml:space="preserve"> </w:t>
      </w:r>
      <w:r w:rsidR="00B75A21">
        <w:rPr>
          <w:rFonts w:ascii="Times New Roman" w:hAnsi="Times New Roman" w:cs="Times New Roman"/>
          <w:lang w:eastAsia="en-US"/>
        </w:rPr>
        <w:t>Криволукского</w:t>
      </w:r>
      <w:r w:rsidR="00F83067">
        <w:rPr>
          <w:rFonts w:ascii="Times New Roman" w:hAnsi="Times New Roman" w:cs="Times New Roman"/>
          <w:lang w:eastAsia="en-US"/>
        </w:rPr>
        <w:t xml:space="preserve"> </w:t>
      </w:r>
      <w:r w:rsidRPr="002C635E">
        <w:rPr>
          <w:rFonts w:ascii="Times New Roman" w:hAnsi="Times New Roman" w:cs="Times New Roman"/>
          <w:lang w:eastAsia="en-US"/>
        </w:rPr>
        <w:t xml:space="preserve"> муниципального образования, администрация </w:t>
      </w:r>
      <w:r w:rsidR="00B75A21">
        <w:rPr>
          <w:rFonts w:ascii="Times New Roman" w:hAnsi="Times New Roman" w:cs="Times New Roman"/>
          <w:lang w:eastAsia="en-US"/>
        </w:rPr>
        <w:t>Криволукского</w:t>
      </w:r>
      <w:r w:rsidR="00F83067">
        <w:rPr>
          <w:rFonts w:ascii="Times New Roman" w:hAnsi="Times New Roman" w:cs="Times New Roman"/>
          <w:lang w:eastAsia="en-US"/>
        </w:rPr>
        <w:t xml:space="preserve"> сельского </w:t>
      </w:r>
      <w:r w:rsidRPr="002C635E">
        <w:rPr>
          <w:rFonts w:ascii="Times New Roman" w:hAnsi="Times New Roman" w:cs="Times New Roman"/>
          <w:lang w:eastAsia="en-US"/>
        </w:rPr>
        <w:t xml:space="preserve"> поселения </w:t>
      </w:r>
    </w:p>
    <w:p w:rsidR="002C635E" w:rsidRDefault="00B75A21" w:rsidP="00B75A21">
      <w:pPr>
        <w:tabs>
          <w:tab w:val="left" w:pos="426"/>
        </w:tabs>
        <w:ind w:right="-2"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ПОСТАНОВЛЯЕТ:</w:t>
      </w:r>
    </w:p>
    <w:p w:rsidR="00B75A21" w:rsidRPr="002C635E" w:rsidRDefault="00B75A21" w:rsidP="00B75A21">
      <w:pPr>
        <w:tabs>
          <w:tab w:val="left" w:pos="426"/>
        </w:tabs>
        <w:ind w:right="-2" w:firstLine="0"/>
        <w:jc w:val="center"/>
        <w:rPr>
          <w:rFonts w:ascii="Times New Roman" w:hAnsi="Times New Roman" w:cs="Times New Roman"/>
          <w:lang w:eastAsia="en-US"/>
        </w:rPr>
      </w:pPr>
    </w:p>
    <w:p w:rsidR="00B75A21" w:rsidRPr="00B75A21" w:rsidRDefault="00B75A21" w:rsidP="00B75A21">
      <w:pPr>
        <w:pStyle w:val="affff8"/>
        <w:tabs>
          <w:tab w:val="left" w:pos="426"/>
          <w:tab w:val="center" w:pos="5060"/>
        </w:tabs>
        <w:ind w:left="0" w:right="-2" w:firstLine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</w:t>
      </w:r>
      <w:r w:rsidR="002C635E" w:rsidRPr="00B75A21">
        <w:rPr>
          <w:rFonts w:ascii="Times New Roman" w:hAnsi="Times New Roman" w:cs="Times New Roman"/>
          <w:lang w:eastAsia="en-US"/>
        </w:rPr>
        <w:t xml:space="preserve">Утвердить прилагаемый Порядок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B75A21">
        <w:rPr>
          <w:rFonts w:ascii="Times New Roman" w:hAnsi="Times New Roman" w:cs="Times New Roman"/>
          <w:lang w:eastAsia="en-US"/>
        </w:rPr>
        <w:t>Криволукского</w:t>
      </w:r>
      <w:r w:rsidR="00F83067" w:rsidRPr="00B75A21">
        <w:rPr>
          <w:rFonts w:ascii="Times New Roman" w:hAnsi="Times New Roman" w:cs="Times New Roman"/>
          <w:lang w:eastAsia="en-US"/>
        </w:rPr>
        <w:t xml:space="preserve"> сельского</w:t>
      </w:r>
      <w:r w:rsidR="002C635E" w:rsidRPr="00B75A21">
        <w:rPr>
          <w:rFonts w:ascii="Times New Roman" w:hAnsi="Times New Roman" w:cs="Times New Roman"/>
          <w:lang w:eastAsia="en-US"/>
        </w:rPr>
        <w:t xml:space="preserve"> поселения.</w:t>
      </w:r>
    </w:p>
    <w:p w:rsidR="00B75A21" w:rsidRPr="00B75A21" w:rsidRDefault="002C635E" w:rsidP="00B75A21">
      <w:pPr>
        <w:tabs>
          <w:tab w:val="left" w:pos="284"/>
        </w:tabs>
        <w:ind w:firstLine="567"/>
        <w:rPr>
          <w:rFonts w:ascii="Times New Roman" w:hAnsi="Times New Roman" w:cs="Times New Roman"/>
        </w:rPr>
      </w:pPr>
      <w:r w:rsidRPr="002C635E">
        <w:rPr>
          <w:rFonts w:ascii="Times New Roman" w:hAnsi="Times New Roman" w:cs="Times New Roman"/>
          <w:lang w:eastAsia="en-US"/>
        </w:rPr>
        <w:tab/>
        <w:t xml:space="preserve">2. </w:t>
      </w:r>
      <w:r w:rsidR="00B75A21" w:rsidRPr="00B75A21">
        <w:rPr>
          <w:rFonts w:ascii="Times New Roman" w:hAnsi="Times New Roman" w:cs="Times New Roman"/>
        </w:rPr>
        <w:t>Опубликовать настоящее Постановление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B75A21" w:rsidRPr="00B75A21" w:rsidRDefault="00B75A21" w:rsidP="00B75A21">
      <w:pPr>
        <w:ind w:firstLine="567"/>
        <w:rPr>
          <w:rFonts w:ascii="Times New Roman" w:hAnsi="Times New Roman" w:cs="Times New Roman"/>
        </w:rPr>
      </w:pPr>
      <w:r w:rsidRPr="00B75A21">
        <w:rPr>
          <w:rFonts w:ascii="Times New Roman" w:hAnsi="Times New Roman" w:cs="Times New Roman"/>
        </w:rPr>
        <w:t>3.Постановление вступает в силу с момента подписания.</w:t>
      </w:r>
    </w:p>
    <w:p w:rsidR="001B3EB0" w:rsidRDefault="00B75A21" w:rsidP="00B75A21">
      <w:pPr>
        <w:ind w:firstLine="567"/>
        <w:rPr>
          <w:rFonts w:ascii="Times New Roman" w:hAnsi="Times New Roman" w:cs="Times New Roman"/>
        </w:rPr>
      </w:pPr>
      <w:r w:rsidRPr="00B75A21">
        <w:rPr>
          <w:rFonts w:ascii="Times New Roman" w:hAnsi="Times New Roman" w:cs="Times New Roman"/>
        </w:rPr>
        <w:t>4.Контроль за исполнением настоящего постановления оставляю за собой.</w:t>
      </w:r>
    </w:p>
    <w:p w:rsidR="001B3EB0" w:rsidRDefault="001B3EB0" w:rsidP="002C635E">
      <w:pPr>
        <w:tabs>
          <w:tab w:val="left" w:pos="1815"/>
          <w:tab w:val="center" w:pos="5060"/>
        </w:tabs>
        <w:ind w:right="-2" w:firstLine="0"/>
        <w:rPr>
          <w:rFonts w:ascii="Times New Roman" w:hAnsi="Times New Roman" w:cs="Times New Roman"/>
          <w:lang w:eastAsia="en-US"/>
        </w:rPr>
      </w:pPr>
    </w:p>
    <w:p w:rsidR="001B3EB0" w:rsidRPr="002C635E" w:rsidRDefault="001B3EB0" w:rsidP="002C635E">
      <w:pPr>
        <w:tabs>
          <w:tab w:val="left" w:pos="1815"/>
          <w:tab w:val="center" w:pos="5060"/>
        </w:tabs>
        <w:ind w:right="-2" w:firstLine="0"/>
        <w:rPr>
          <w:rFonts w:ascii="Times New Roman" w:hAnsi="Times New Roman" w:cs="Times New Roman"/>
          <w:lang w:eastAsia="en-US"/>
        </w:rPr>
      </w:pPr>
    </w:p>
    <w:p w:rsidR="00F83067" w:rsidRDefault="002C635E" w:rsidP="00B75A21">
      <w:pPr>
        <w:tabs>
          <w:tab w:val="left" w:pos="1815"/>
          <w:tab w:val="center" w:pos="5060"/>
        </w:tabs>
        <w:ind w:right="-2" w:firstLine="0"/>
        <w:jc w:val="left"/>
        <w:rPr>
          <w:rFonts w:ascii="Times New Roman" w:hAnsi="Times New Roman" w:cs="Times New Roman"/>
          <w:lang w:eastAsia="en-US"/>
        </w:rPr>
      </w:pPr>
      <w:r w:rsidRPr="002C635E">
        <w:rPr>
          <w:rFonts w:ascii="Times New Roman" w:hAnsi="Times New Roman" w:cs="Times New Roman"/>
          <w:lang w:eastAsia="en-US"/>
        </w:rPr>
        <w:t xml:space="preserve">Глава </w:t>
      </w:r>
    </w:p>
    <w:p w:rsidR="002C635E" w:rsidRPr="002C635E" w:rsidRDefault="00B75A21" w:rsidP="00B75A21">
      <w:pPr>
        <w:tabs>
          <w:tab w:val="left" w:pos="1815"/>
          <w:tab w:val="center" w:pos="5060"/>
        </w:tabs>
        <w:ind w:right="-2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Криволукского </w:t>
      </w:r>
      <w:r w:rsidR="00F83067">
        <w:rPr>
          <w:rFonts w:ascii="Times New Roman" w:hAnsi="Times New Roman" w:cs="Times New Roman"/>
          <w:lang w:eastAsia="en-US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lang w:eastAsia="en-US"/>
        </w:rPr>
        <w:t xml:space="preserve">        Д.И.Тетерин</w:t>
      </w:r>
    </w:p>
    <w:p w:rsidR="002C635E" w:rsidRPr="002C635E" w:rsidRDefault="002C635E" w:rsidP="00B75A21">
      <w:pPr>
        <w:tabs>
          <w:tab w:val="left" w:pos="1815"/>
          <w:tab w:val="center" w:pos="5060"/>
        </w:tabs>
        <w:ind w:right="-2" w:firstLine="0"/>
        <w:jc w:val="left"/>
        <w:rPr>
          <w:rFonts w:ascii="Times New Roman" w:hAnsi="Times New Roman" w:cs="Times New Roman"/>
          <w:lang w:eastAsia="en-US"/>
        </w:rPr>
      </w:pPr>
    </w:p>
    <w:p w:rsidR="007D3D1B" w:rsidRDefault="007D3D1B">
      <w:pPr>
        <w:pStyle w:val="1"/>
        <w:rPr>
          <w:rFonts w:ascii="Times New Roman" w:hAnsi="Times New Roman" w:cs="Times New Roman"/>
          <w:color w:val="auto"/>
        </w:rPr>
      </w:pPr>
    </w:p>
    <w:p w:rsidR="007D3D1B" w:rsidRDefault="007D3D1B">
      <w:pPr>
        <w:pStyle w:val="1"/>
        <w:rPr>
          <w:rFonts w:ascii="Times New Roman" w:hAnsi="Times New Roman" w:cs="Times New Roman"/>
          <w:color w:val="auto"/>
        </w:rPr>
      </w:pPr>
    </w:p>
    <w:p w:rsidR="007D3D1B" w:rsidRDefault="007D3D1B">
      <w:pPr>
        <w:pStyle w:val="1"/>
        <w:rPr>
          <w:rFonts w:ascii="Times New Roman" w:hAnsi="Times New Roman" w:cs="Times New Roman"/>
          <w:color w:val="auto"/>
        </w:rPr>
      </w:pPr>
    </w:p>
    <w:p w:rsidR="007D3D1B" w:rsidRDefault="007D3D1B">
      <w:pPr>
        <w:pStyle w:val="1"/>
        <w:rPr>
          <w:rFonts w:ascii="Times New Roman" w:hAnsi="Times New Roman" w:cs="Times New Roman"/>
          <w:color w:val="auto"/>
        </w:rPr>
      </w:pPr>
    </w:p>
    <w:p w:rsidR="007D3D1B" w:rsidRDefault="007D3D1B">
      <w:pPr>
        <w:pStyle w:val="1"/>
        <w:rPr>
          <w:rFonts w:ascii="Times New Roman" w:hAnsi="Times New Roman" w:cs="Times New Roman"/>
          <w:color w:val="auto"/>
        </w:rPr>
      </w:pPr>
    </w:p>
    <w:p w:rsidR="00B64ACE" w:rsidRPr="00B64ACE" w:rsidRDefault="00B64ACE" w:rsidP="00B64ACE"/>
    <w:p w:rsidR="007D3D1B" w:rsidRDefault="007D3D1B">
      <w:pPr>
        <w:pStyle w:val="1"/>
        <w:rPr>
          <w:rFonts w:ascii="Times New Roman" w:hAnsi="Times New Roman" w:cs="Times New Roman"/>
          <w:color w:val="auto"/>
        </w:rPr>
      </w:pPr>
    </w:p>
    <w:p w:rsidR="00B75A21" w:rsidRPr="00B75A21" w:rsidRDefault="00B75A21" w:rsidP="00B75A21"/>
    <w:p w:rsidR="007D3D1B" w:rsidRDefault="007D3D1B">
      <w:pPr>
        <w:pStyle w:val="1"/>
        <w:rPr>
          <w:rFonts w:ascii="Times New Roman" w:hAnsi="Times New Roman" w:cs="Times New Roman"/>
          <w:color w:val="auto"/>
        </w:rPr>
      </w:pPr>
    </w:p>
    <w:p w:rsidR="002C635E" w:rsidRDefault="002C635E" w:rsidP="00ED4E93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7D3D1B" w:rsidRPr="007D3D1B" w:rsidRDefault="007D3D1B" w:rsidP="00ED4E93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D3D1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D3D1B" w:rsidRPr="007D3D1B" w:rsidRDefault="007D3D1B" w:rsidP="001B3EB0">
      <w:pPr>
        <w:jc w:val="right"/>
        <w:rPr>
          <w:rFonts w:ascii="Times New Roman" w:hAnsi="Times New Roman" w:cs="Times New Roman"/>
          <w:sz w:val="20"/>
          <w:szCs w:val="20"/>
        </w:rPr>
      </w:pPr>
      <w:r w:rsidRPr="007D3D1B">
        <w:rPr>
          <w:rFonts w:ascii="Times New Roman" w:hAnsi="Times New Roman" w:cs="Times New Roman"/>
          <w:sz w:val="20"/>
          <w:szCs w:val="20"/>
        </w:rPr>
        <w:lastRenderedPageBreak/>
        <w:t>к Постановлению администрации</w:t>
      </w:r>
    </w:p>
    <w:p w:rsidR="007D3D1B" w:rsidRDefault="00B75A21" w:rsidP="001B3E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Криволукского</w:t>
      </w:r>
      <w:r w:rsidR="00935024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ED4E93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7D3D1B" w:rsidRPr="007D3D1B" w:rsidRDefault="00935024" w:rsidP="001B3E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D3D1B">
        <w:rPr>
          <w:rFonts w:ascii="Times New Roman" w:hAnsi="Times New Roman" w:cs="Times New Roman"/>
          <w:sz w:val="20"/>
          <w:szCs w:val="20"/>
        </w:rPr>
        <w:t xml:space="preserve">т </w:t>
      </w:r>
      <w:r w:rsidR="00ED4E93">
        <w:rPr>
          <w:rFonts w:ascii="Times New Roman" w:hAnsi="Times New Roman" w:cs="Times New Roman"/>
          <w:sz w:val="20"/>
          <w:szCs w:val="20"/>
        </w:rPr>
        <w:t>«</w:t>
      </w:r>
      <w:r w:rsidR="00E3367A">
        <w:rPr>
          <w:rFonts w:ascii="Times New Roman" w:hAnsi="Times New Roman" w:cs="Times New Roman"/>
          <w:sz w:val="20"/>
          <w:szCs w:val="20"/>
        </w:rPr>
        <w:t>14</w:t>
      </w:r>
      <w:r w:rsidR="00ED4E93">
        <w:rPr>
          <w:rFonts w:ascii="Times New Roman" w:hAnsi="Times New Roman" w:cs="Times New Roman"/>
          <w:sz w:val="20"/>
          <w:szCs w:val="20"/>
        </w:rPr>
        <w:t>»</w:t>
      </w:r>
      <w:r w:rsidR="00C91E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="00C91E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2018</w:t>
      </w:r>
      <w:r w:rsidR="00ED4E93">
        <w:rPr>
          <w:rFonts w:ascii="Times New Roman" w:hAnsi="Times New Roman" w:cs="Times New Roman"/>
          <w:sz w:val="20"/>
          <w:szCs w:val="20"/>
        </w:rPr>
        <w:t>г</w:t>
      </w:r>
      <w:r w:rsidR="007D3D1B">
        <w:rPr>
          <w:rFonts w:ascii="Times New Roman" w:hAnsi="Times New Roman" w:cs="Times New Roman"/>
          <w:sz w:val="20"/>
          <w:szCs w:val="20"/>
        </w:rPr>
        <w:t>. №</w:t>
      </w:r>
      <w:r w:rsidR="00B75A21">
        <w:rPr>
          <w:rFonts w:ascii="Times New Roman" w:hAnsi="Times New Roman" w:cs="Times New Roman"/>
          <w:sz w:val="20"/>
          <w:szCs w:val="20"/>
        </w:rPr>
        <w:t xml:space="preserve"> 21</w:t>
      </w:r>
      <w:r w:rsidR="007D3D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D1B" w:rsidRPr="007D3D1B" w:rsidRDefault="007D3D1B" w:rsidP="007D3D1B">
      <w:pPr>
        <w:ind w:firstLine="0"/>
        <w:rPr>
          <w:sz w:val="20"/>
          <w:szCs w:val="20"/>
        </w:rPr>
      </w:pPr>
    </w:p>
    <w:p w:rsidR="007D3D1B" w:rsidRDefault="007D3D1B">
      <w:pPr>
        <w:pStyle w:val="1"/>
        <w:rPr>
          <w:rFonts w:ascii="Times New Roman" w:hAnsi="Times New Roman" w:cs="Times New Roman"/>
          <w:color w:val="auto"/>
        </w:rPr>
      </w:pPr>
    </w:p>
    <w:p w:rsidR="00B75A21" w:rsidRDefault="00D83A10" w:rsidP="00B75A2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B3EB0">
        <w:rPr>
          <w:rFonts w:ascii="Times New Roman" w:hAnsi="Times New Roman" w:cs="Times New Roman"/>
          <w:color w:val="auto"/>
        </w:rPr>
        <w:t>Порядок</w:t>
      </w:r>
      <w:r w:rsidRPr="001B3EB0">
        <w:rPr>
          <w:rFonts w:ascii="Times New Roman" w:hAnsi="Times New Roman" w:cs="Times New Roman"/>
          <w:color w:val="auto"/>
        </w:rPr>
        <w:br/>
        <w:t xml:space="preserve">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</w:p>
    <w:p w:rsidR="00D83A10" w:rsidRDefault="00B75A21" w:rsidP="00B75A2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Криволукского</w:t>
      </w:r>
      <w:r w:rsidR="00935024" w:rsidRPr="001B3EB0">
        <w:rPr>
          <w:rFonts w:ascii="Times New Roman" w:hAnsi="Times New Roman" w:cs="Times New Roman"/>
          <w:color w:val="auto"/>
        </w:rPr>
        <w:t xml:space="preserve"> сельского</w:t>
      </w:r>
      <w:r w:rsidR="00ED4E93" w:rsidRPr="001B3EB0">
        <w:rPr>
          <w:rFonts w:ascii="Times New Roman" w:hAnsi="Times New Roman" w:cs="Times New Roman"/>
          <w:color w:val="auto"/>
        </w:rPr>
        <w:t xml:space="preserve"> поселения</w:t>
      </w:r>
    </w:p>
    <w:p w:rsidR="00B75A21" w:rsidRPr="00B75A21" w:rsidRDefault="00B75A21" w:rsidP="00B75A21"/>
    <w:p w:rsidR="00C9167B" w:rsidRPr="00C9167B" w:rsidRDefault="00C9167B" w:rsidP="00C916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999101"/>
      <w:bookmarkEnd w:id="0"/>
      <w:r w:rsidRPr="00C916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167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1.1. Настоящий Порядок определяет требования к процедурам осуществления контроля в сфере закупок товаров, работ, услуг для обеспечения муниципальных нужд (далее - контроль в сфере закупок) органом внутреннего муниципального финансового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администраторами доходов бюджета </w:t>
      </w:r>
      <w:r w:rsidR="00B75A21">
        <w:rPr>
          <w:rFonts w:ascii="Times New Roman" w:hAnsi="Times New Roman" w:cs="Times New Roman"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350">
        <w:rPr>
          <w:rFonts w:ascii="Times New Roman" w:hAnsi="Times New Roman" w:cs="Times New Roman"/>
          <w:sz w:val="24"/>
          <w:szCs w:val="24"/>
        </w:rPr>
        <w:t>муниципального образования (далее – муниципальное образование), главными администраторами источников финансирования дефицита бюджета.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1.2. Полномочия органа муниципального финансового контроля в сфере закупок (далее - орган финансового контроля) осуществляются Администрацией </w:t>
      </w:r>
      <w:r w:rsidR="00B75A21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FF3350">
        <w:rPr>
          <w:rFonts w:ascii="Times New Roman" w:hAnsi="Times New Roman" w:cs="Times New Roman"/>
          <w:sz w:val="24"/>
          <w:szCs w:val="24"/>
        </w:rPr>
        <w:t>муниципального образования (далее - Администрация).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1.3. Орган финансового контроля возглавляет </w:t>
      </w:r>
      <w:r w:rsidR="005C4E5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75A21">
        <w:rPr>
          <w:rFonts w:ascii="Times New Roman" w:hAnsi="Times New Roman" w:cs="Times New Roman"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Pr="00FF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1.4. Деятельность органа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1.5. Должностными лицами, осуществляющими контрольную деятельность, являются муниципальные служащие органа финансового контроля, назначенные распоряжением  Администрации.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1.6. В своей работе должностные лица, осуществляющие контрольную деятельность, обязаны руководствоваться </w:t>
      </w:r>
      <w:hyperlink r:id="rId7" w:history="1">
        <w:r w:rsidRPr="00FF335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других министерств и иных органов исполнительной власти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5A21">
        <w:rPr>
          <w:rFonts w:ascii="Times New Roman" w:hAnsi="Times New Roman" w:cs="Times New Roman"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F3350"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1.7.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350">
        <w:rPr>
          <w:rFonts w:ascii="Times New Roman" w:hAnsi="Times New Roman" w:cs="Times New Roman"/>
          <w:sz w:val="24"/>
          <w:szCs w:val="24"/>
        </w:rPr>
        <w:t>муниципального образования).</w:t>
      </w:r>
    </w:p>
    <w:p w:rsidR="00C9167B" w:rsidRPr="00C9167B" w:rsidRDefault="00C9167B" w:rsidP="00C9167B">
      <w:pPr>
        <w:ind w:firstLine="540"/>
        <w:rPr>
          <w:rFonts w:ascii="Times New Roman" w:hAnsi="Times New Roman" w:cs="Times New Roman"/>
        </w:rPr>
      </w:pPr>
      <w:r w:rsidRPr="00C9167B">
        <w:rPr>
          <w:rFonts w:ascii="Times New Roman" w:eastAsia="Calibri" w:hAnsi="Times New Roman" w:cs="Times New Roman"/>
          <w:lang w:eastAsia="en-US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1.8. Контрольная деятельность органа финансового контроля осуществляется в отношении заказчиков муниципального образования, осуществляющих действия, направленные на осуществление закупок товаров, работ, услуг для обеспечения </w:t>
      </w:r>
      <w:r w:rsidRPr="00FF335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нужд (далее - субъекты контроля) в соответствии с Федеральным </w:t>
      </w:r>
      <w:hyperlink r:id="rId8" w:history="1">
        <w:r w:rsidRPr="00FF33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от 05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в форме проведения плановых и внеплановых проверок (далее - проверки).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1.9. Орган финансового контроля осуществляет контроль в отношении: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FF3350">
        <w:rPr>
          <w:rFonts w:ascii="Times New Roman" w:hAnsi="Times New Roman" w:cs="Times New Roman"/>
          <w:sz w:val="24"/>
          <w:szCs w:val="24"/>
        </w:rPr>
        <w:t xml:space="preserve">- соблюдения требований к обоснованию закупок, предусмотренных </w:t>
      </w:r>
      <w:hyperlink r:id="rId9" w:history="1">
        <w:r w:rsidRPr="00FF3350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и обоснованности закупок;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- соблюдения правил нормирования в сфере закупок, предусмотренных </w:t>
      </w:r>
      <w:hyperlink r:id="rId10" w:history="1">
        <w:r w:rsidRPr="00FF3350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Федерального закона № 44-ФЗ;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FF3350">
        <w:rPr>
          <w:rFonts w:ascii="Times New Roman" w:hAnsi="Times New Roman" w:cs="Times New Roman"/>
          <w:sz w:val="24"/>
          <w:szCs w:val="24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1.10.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1.11. Проверки подразделяются на камеральные и выездные, в том числе встречные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Под камеральными проверками в целях настоящего Порядка понимаются проверки, проводимые по месту нахождения органа финансового контроля на основании документов, представленных по его запросу.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Под встречными проверками в целях настоящего Порядка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1.12. Должностные лица органа финансового контроля, участвующие в проведении проверки, должны отвечать следующим требованиям: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отсутствие близкого родства с должностными лицами субъекта контроля;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отсутствие трудовых отношений в субъекте контроля не менее одного года до начала проведения контрольного мероприятия.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1.13. При осуществлении полномочий,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1.15. При выявлении в результате проведения органом финансового контроля плановых и внеплановых проверок, нарушений законодательства Российской Федерации </w:t>
      </w:r>
      <w:r w:rsidRPr="00FF3350">
        <w:rPr>
          <w:rFonts w:ascii="Times New Roman" w:hAnsi="Times New Roman" w:cs="Times New Roman"/>
          <w:sz w:val="24"/>
          <w:szCs w:val="24"/>
        </w:rPr>
        <w:lastRenderedPageBreak/>
        <w:t>и иных нормативных правовых актов о контрактной системе в сфере закупок орган финансового контроля вправе: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-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</w:t>
      </w:r>
      <w:hyperlink w:anchor="P56" w:history="1">
        <w:r w:rsidRPr="00FF3350">
          <w:rPr>
            <w:rFonts w:ascii="Times New Roman" w:hAnsi="Times New Roman" w:cs="Times New Roman"/>
            <w:sz w:val="24"/>
            <w:szCs w:val="24"/>
          </w:rPr>
          <w:t>абзацами 2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8" w:history="1">
        <w:r w:rsidRPr="00FF3350">
          <w:rPr>
            <w:rFonts w:ascii="Times New Roman" w:hAnsi="Times New Roman" w:cs="Times New Roman"/>
            <w:sz w:val="24"/>
            <w:szCs w:val="24"/>
          </w:rPr>
          <w:t>4 пункта 1.9 раздела 1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настоящего Порядка, указанные предписания выдаются до начала закупки;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направлять материалы проверок в органы прокуратуры для возбуждения дела об административном правонарушении;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-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FF33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1.16. Предписания направляются субъектам контроля не позднее 20 календарных дней с даты подписания акта (заключения)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1.17. Орган финансового контроля в течение 3 рабочих дней, с даты выдачи предписания, обязан разместить это предписание и акт (заключение) проверки в единой информационной системе.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1.18. В случае поступления информации о неисполнении выданного в соответствии с </w:t>
      </w:r>
      <w:hyperlink r:id="rId12" w:history="1">
        <w:r w:rsidRPr="00FF3350">
          <w:rPr>
            <w:rFonts w:ascii="Times New Roman" w:hAnsi="Times New Roman" w:cs="Times New Roman"/>
            <w:sz w:val="24"/>
            <w:szCs w:val="24"/>
          </w:rPr>
          <w:t>пунктом 3 части 27 статьи 99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Федерального закона № 44-ФЗ предписания,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1.19. Отмена предписания органа финансового контроля производится по решению суда.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При наличии мотивированных возражений субъекта контроля, подтверждающих доводы соответствующими документами, а также в случае допущенных опечаток и ошибок в выданных предписаниях, выданное ранее предписание может быть отменено или изменено во внесудебном порядке на основании приказа начальника департамента финансов.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B" w:rsidRPr="00C9167B" w:rsidRDefault="00C9167B" w:rsidP="00C916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167B">
        <w:rPr>
          <w:rFonts w:ascii="Times New Roman" w:hAnsi="Times New Roman" w:cs="Times New Roman"/>
          <w:b/>
          <w:sz w:val="24"/>
          <w:szCs w:val="24"/>
        </w:rPr>
        <w:t>. Планирование контрольной деятельности</w:t>
      </w:r>
    </w:p>
    <w:p w:rsidR="00C9167B" w:rsidRPr="00FF3350" w:rsidRDefault="00C9167B" w:rsidP="00C91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2.1. Контрольная деятельность органа финансового контроля подразделяется на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2.2. 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Главой Администрации.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При этом формирование полугодового плана осуществляется с соблюдением следующих условий: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обеспечение равномерности нагрузки на должностных лиц органа финансового контроля, участвующих в проведении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соблюдение принципа экономической целесообразности проведения проверки (соотношение объема затрат на проведение каждой проверки и проверяемой суммы финансового обеспечения деятельности субъекта контроля);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2.3.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lastRenderedPageBreak/>
        <w:t>2.4. Должностным лицом, уполномоченным принимать решения о проведении и периодичности проведения проверок, является Глава Администрации.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2.5. Основанием для проведения проверки является: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утвержденный полугодовой план проведения проверок;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-распоряжение Главы Администрации о проведении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2.6. Срок утверждения плана контрольной деятельности на первое полугодие - до 31 октября, на второе полугодие -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2.7. В содержании плана контрольной деятельности должны быть указаны: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метод контроля (камеральная проверка, выездная проверка);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период проведения проверки (время проверки);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информация об исполнителях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2.8. Длительность проверяемого периода не должна превышать три года, за исключением случаев проведения проверки в отношении долгосрочных муниципальных контрактов.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2.9. Внеплановая контрольная деятельность осуществляется на основании поручения Главы Администрации. 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2.10. Основаниями для проведения внеплановых проверок являются: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-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</w:t>
      </w:r>
      <w:hyperlink r:id="rId13" w:history="1">
        <w:r w:rsidRPr="00FF3350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Федерального закона № 44-ФЗ;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- поступление информации о нарушении законодательства Российской Федерации и иных нормативных правовых актов о контрактной системе в сфере закупок (в том числе нормативных правовых </w:t>
      </w:r>
      <w:r w:rsidR="00B75A21">
        <w:rPr>
          <w:rFonts w:ascii="Times New Roman" w:hAnsi="Times New Roman" w:cs="Times New Roman"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350">
        <w:rPr>
          <w:rFonts w:ascii="Times New Roman" w:hAnsi="Times New Roman" w:cs="Times New Roman"/>
          <w:sz w:val="24"/>
          <w:szCs w:val="24"/>
        </w:rPr>
        <w:t>муниципального образования);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"/>
      <w:bookmarkEnd w:id="4"/>
      <w:r w:rsidRPr="00FF3350">
        <w:rPr>
          <w:rFonts w:ascii="Times New Roman" w:hAnsi="Times New Roman" w:cs="Times New Roman"/>
          <w:sz w:val="24"/>
          <w:szCs w:val="24"/>
        </w:rPr>
        <w:t xml:space="preserve">- истечение срока исполнения ранее выданного в соответствии с </w:t>
      </w:r>
      <w:hyperlink r:id="rId14" w:history="1">
        <w:r w:rsidRPr="00FF3350">
          <w:rPr>
            <w:rFonts w:ascii="Times New Roman" w:hAnsi="Times New Roman" w:cs="Times New Roman"/>
            <w:sz w:val="24"/>
            <w:szCs w:val="24"/>
          </w:rPr>
          <w:t>пунктом 3 части 27 статьи 99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Федерального закона № 44-ФЗ предписания.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2.11. Внеплановая проверка по основанию, предусмотренному </w:t>
      </w:r>
      <w:hyperlink w:anchor="P111" w:history="1">
        <w:r w:rsidRPr="00FF3350">
          <w:rPr>
            <w:rFonts w:ascii="Times New Roman" w:hAnsi="Times New Roman" w:cs="Times New Roman"/>
            <w:sz w:val="24"/>
            <w:szCs w:val="24"/>
          </w:rPr>
          <w:t>абзацем 4 пункта 2.10 раздела 2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настоящего Порядка, проводится контрольным органом в сфере закупок, выдавшим предписание, исполнение которого контролируется.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2.12. При необходимости, для участия в проверке органом финансового контроля привлекаются специалисты Администрации, специализированных организаций муниципального образования соответствующих сфер деятельности, а также иные специалисты, в том числе на платной основе.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B" w:rsidRPr="00C9167B" w:rsidRDefault="00C9167B" w:rsidP="00C916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167B">
        <w:rPr>
          <w:rFonts w:ascii="Times New Roman" w:hAnsi="Times New Roman" w:cs="Times New Roman"/>
          <w:b/>
          <w:sz w:val="24"/>
          <w:szCs w:val="24"/>
        </w:rPr>
        <w:t>. Организация и исполнение контрольной деятельности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3.1. К процедурам исполнения контрольной деятельности относятся: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назначение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составление и утверждение программы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документирование (оформление) результатов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реализация результатов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3.2. Проведение проверки осуществляется на основании распоряжения Главы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350">
        <w:rPr>
          <w:rFonts w:ascii="Times New Roman" w:hAnsi="Times New Roman" w:cs="Times New Roman"/>
          <w:sz w:val="24"/>
          <w:szCs w:val="24"/>
        </w:rPr>
        <w:t>ции, в котором указываются: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lastRenderedPageBreak/>
        <w:t>- основание и срок проведения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состав участников проверки (далее - участники проверки) с указанием ответственного участника проверки (далее - ответственный участник).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3.3. Проведение проверки подлежит документированию. Рабочая документация должна содержать: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документы, отражающие подготовку к проведению проверки, включая программу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документы о выполнении проверки с указанием исполнителей;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документальные доказательства, подтверждающие выявленные нарушения;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копии обращений, запросов участников проверки и полученные сведения по ним;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письменные объяснения или разногласия ответственных должностных лиц субъекта контроля по каждому выявленному нарушению.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3.4. 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</w:t>
      </w:r>
      <w:hyperlink r:id="rId15" w:history="1">
        <w:r w:rsidRPr="00FF33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№ 44-ФЗ.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3.5. На основе изучения указанных материалов разрабатывается программа проведения проверки, предусматривающая перечень основных вопросов, подлежащих проверке.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3.6. Программа проведения проверки утверждается Главой Администрации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. В программе проверки должна быть отражена следующая информация: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перечень основных вопросов, подлежащих изучению и проверке;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участники проверки, ответственный участник.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В случае необходимости и исходя из конкретных обстоятельств проведения проверки, перечень основных вопросов программы может быть изменен.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FF3350">
        <w:rPr>
          <w:rFonts w:ascii="Times New Roman" w:hAnsi="Times New Roman" w:cs="Times New Roman"/>
          <w:sz w:val="24"/>
          <w:szCs w:val="24"/>
        </w:rPr>
        <w:t xml:space="preserve">3.7. Предельный срок проведения проверки не может превышать 45 рабочих дней, включая оформление акта (заключения) проверки, кроме случаев, предусмотренных </w:t>
      </w:r>
      <w:hyperlink w:anchor="P186" w:history="1">
        <w:r w:rsidRPr="00FF3350">
          <w:rPr>
            <w:rFonts w:ascii="Times New Roman" w:hAnsi="Times New Roman" w:cs="Times New Roman"/>
            <w:sz w:val="24"/>
            <w:szCs w:val="24"/>
          </w:rPr>
          <w:t>пунктом 3.30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3.8. Ответственный участник должен: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за три рабочих дня ознакомить руководителя субъекта контроля либо лицо, его замещающее (им уполномоченное) (далее - руководитель субъекта контроля), с приказом на проведение (приостановление, возобновление, продление срока проведения) проверки и программой;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представить участников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решать организационно-технические вопросы проведения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3.9. При необходимости работы с документами, содержащими сведения, составляющие государственную тайну, имеющие допуск к государственной тайне участники проверки предъявляют документы, удостоверяющие их личность, а также справки о допуске.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3.10. При осуществлении проверки все участники проверки должны иметь служебные удостоверения.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3.11. Исходя из темы проверки и ее программы, ответственный участник определяет объем и состав контрольных действий по каждому вопросу программы, а также формы и способы проведения таких контрольных действий.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3.12. Датой начала проверки считается дата, указанная в приказе органа финансового контроля о проведении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3.13. Датой окончания проверки считается день вручения акта (заключения) проверки руководителю субъекта контроля, либо лицу, его замещающему, или лицу, им </w:t>
      </w:r>
      <w:r w:rsidRPr="00FF3350">
        <w:rPr>
          <w:rFonts w:ascii="Times New Roman" w:hAnsi="Times New Roman" w:cs="Times New Roman"/>
          <w:sz w:val="24"/>
          <w:szCs w:val="24"/>
        </w:rPr>
        <w:lastRenderedPageBreak/>
        <w:t>уполномоченному.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3.14. В случае отказа руководителя субъекта контроля подписать или получить акт (заключение) проверки датой окончания проверки считается день направления акта (заключения) проверки в адрес субъекта контроля с фиксацией даты отправления.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3.15. Для проведения проверки руководитель субъекта контроля обязан предоставить помещение, средства связи, оргтехнику.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3.16. Руководитель субъекта контроля в течение всего установленного срока проведения проверки обязан представлять документы и информацию, необходимые для проведения проверки, запрашиваемые участниками проверки, обеспечить присутствие главного бухгалтера (бухгалтера), руководителя контрактной службы (должностного лица, ответственного за осуществление закупки или нескольких закупок, включая исполнение каждого контракта), а также должностных, материально ответственных и иных лиц субъекта контроля. Запрашиваемые информация, документы и материалы 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документов, материалов.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3.17. Непредставление или несвоевременное представление субъектами контроля участникам проверки по их запросам документов и информации, необходимых для осуществления их полномочий, а равно их представление не в полном объеме или представление недостоверных документов и информации влечет за собой ответственность, установленную законодательством Российской Федерации.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3.18. Контрольные действия могут проводиться путем осуществления: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проверки фактического соответствия совершенных финансовых операций данным первичных документов;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организации проведения встречных проверок поступления, использования и сохранности муниципального имущества, сличения имеющихся записей;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организации процедур фактического контроля за наличием и движением материальных ценностей, полнотой оприходования материальных ценностей, достоверностью объемов выполненных работ и оказанных услуг;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проверки принятых мер субъектом контроля по устранению нарушений, привлечению к ответственности виновных лиц по результатам проведения предыдущих проверок.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3.19. В ходе проверки проводятся контрольные действия по документальной и фактической деятельности субъекта контроля по вопросам программы проверки, устанавливаются объем выборки и ее состав в целях получения доказательств, достаточных для подтверждения результатов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3.20. Контрольные действия по документальному изучению деятельности субъекта контроля проводятся по финансовым, бухгалтерским, отчетным документам, документам о планировании и осуществлении закупок и иным документам субъекта контроля, в том числе хранящимися в электронной форме в базах данных субъекта контроля и единой информационной сети, а также путем анализа и оценки полученной информации с учетом письменных и (или) устных объяснений, справок и сведений должностных, материально ответственных и иных лиц субъекта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3.21. Контрольные действия по фактическому изучению деятельности субъекта контроля проводятся путем осмотра, инвентаризации, пересчета и т.п.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3.22. Инвентаризация материальных ценностей, контрольные обмеры выполненных работ или другие аналогичные действия проводятся в присутствии материально ответственных лиц субъекта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3.23. Результаты встречной проверки оформляются актом встречной проверки в </w:t>
      </w:r>
      <w:r w:rsidRPr="00FF3350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для оформления акта (выездной, камеральной) проверки. К акту встречной проверки прилагаются необходимые письменные объяснения должностных лиц, материально ответственных и иных лиц субъекта контроля. Акт встречной проверки прилагается к материалам выездной или камеральной проверки соответственно.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3.24. По мере выявления нарушений, допущенных субъектом контроля,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нарушений, предотвращению нарушений и злоупотреблений, возмещению причиненного материального ущерба.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3.25. В случае, когда можно предположить, что выявленное в ходе проверки нарушение может быть скрыто либо по нему необходимо принять меры по незамедлительному устранению, составляется промежуточный акт проверки, к которому прилагаются письменные объяснения соответствующих должностных, материально-ответственных и иных лиц субъекта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Промежуточный акт проверки оформляется в порядке, установленном для оформления акта (заключения)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Факты, изложенные в промежуточном акте проверки, включаются в акт (заключение)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FF3350">
        <w:rPr>
          <w:rFonts w:ascii="Times New Roman" w:hAnsi="Times New Roman" w:cs="Times New Roman"/>
          <w:sz w:val="24"/>
          <w:szCs w:val="24"/>
        </w:rPr>
        <w:t>3.26. 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при отсутствии или неудовлетворительном состоянии бухгалтерского (бюджетного) учета у субъекта контроля - на период восстановления субъектом контроля документов, необходимых для проведения проверки, а также приведения субъектом контроля в надлежащее состояние документов учета и отчетности;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в случае непредставления или несвоевременного представления субъектом контроля участникам проверки по их запросам информации, документов и материалов, необходимых для осуществления их полномочий, а равно их представление не в полном объеме или представление недостоверных информации, документов и материалов.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Руководитель органа финансового контроля, принявший решение о приостановлении проведения проверки, в течение 3 рабочих дней со дня его принятия письменно извещает субъект контроля о приостановлении проведения проверки и о причинах ее приостановления.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3.27. Решение о приостановлении проведения проверки принимается приказом начальника департамента финансов в течение 3 рабочих дней с момента установления обстоятельств, указанных в </w:t>
      </w:r>
      <w:hyperlink w:anchor="P177" w:history="1">
        <w:r w:rsidRPr="00FF3350">
          <w:rPr>
            <w:rFonts w:ascii="Times New Roman" w:hAnsi="Times New Roman" w:cs="Times New Roman"/>
            <w:sz w:val="24"/>
            <w:szCs w:val="24"/>
          </w:rPr>
          <w:t>пункте 3.26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мотивированного обращения ответственного участника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Срок, на который может быть приостановлено проведение проверки, не должен превышать 30 рабочих дней.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3.28. На время приостановления проведения проверки течение срока проверки прерывается.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3.29. Проведение проверки возобновляется распоряжением Главой Администрации в течение 1 рабочего дня после получения письменного уведомления руководителя субъекта контроля об устранении причин приостановления проведения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6"/>
      <w:bookmarkEnd w:id="7"/>
      <w:r w:rsidRPr="00FF3350">
        <w:rPr>
          <w:rFonts w:ascii="Times New Roman" w:hAnsi="Times New Roman" w:cs="Times New Roman"/>
          <w:sz w:val="24"/>
          <w:szCs w:val="24"/>
        </w:rPr>
        <w:t xml:space="preserve">3.30. Срок проведения проверки, установленный при его назначении, может быть продлен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</w:t>
      </w:r>
      <w:r w:rsidRPr="00FF33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350">
        <w:rPr>
          <w:rFonts w:ascii="Times New Roman" w:hAnsi="Times New Roman" w:cs="Times New Roman"/>
          <w:sz w:val="24"/>
          <w:szCs w:val="24"/>
        </w:rPr>
        <w:t xml:space="preserve">ции на основании мотивированного представления ответственного должностного лица, но не более чем на 30 рабочих дней без учета предельного срока проведения проверки, установленного </w:t>
      </w:r>
      <w:hyperlink w:anchor="P144" w:history="1">
        <w:r w:rsidRPr="00FF3350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Pr="00FF335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B" w:rsidRPr="00C9167B" w:rsidRDefault="00C9167B" w:rsidP="00C916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167B">
        <w:rPr>
          <w:rFonts w:ascii="Times New Roman" w:hAnsi="Times New Roman" w:cs="Times New Roman"/>
          <w:b/>
          <w:sz w:val="24"/>
          <w:szCs w:val="24"/>
        </w:rPr>
        <w:t>. Оформление результатов контрольного мероприятия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4.1. Результаты проверки оформляются в письменном виде актом (заключением)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4.2. Акт (заключение) проверки составляется ответственным участником в соответствии с программой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4.3. При составлении акта (заключения)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4.4. Акт (заключение) проверки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4.5. Акт (заключение) проверки состоит из вводной, описательной и заключительной частей.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Вводная часть акта (заключения) проверки должна содержать следующие сведения: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дата и место составления акта (заключение)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основание назначения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фамилии, инициалы и должности участников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срок проведения проверки;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общие сведения о субъекте контроля, его полное и краткое наименование, ведомственная принадлежность и наименование вышестоящего органа (при наличии);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сведения об учредителях (участниках, при их наличии);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иные данные, необходимые, по мнению ответственного участника, для полной характеристики субъекта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4.6. Описательная часть акта (заключения) проверки должна содержать описание проведенной работы и выявленных нарушений по каждому вопросу программы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4.7. Заключительная часть акта (заключения) проверки должна содержать обобщенную информацию о результатах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4.8. Результаты проверки, излагаемые в акте (заключении)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Указанные документы (копии документов) и материалы прилагаются к акту (заключению)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4.9. В описании каждого выявленного нарушения должны быть указаны: положения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Ямало-Ненецкого автономного округа и муниципальных правовых актов муниципального образования),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субъекта контроля, допустившее нарушение.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4.10. В акте (заключении) проверки не допускаются: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выводы, предположения, факты, не подтвержденные соответствующими документами;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- указания на материалы правоохранительных органов и показания, данные следственным органам должностными, материально ответственными и иными лицами </w:t>
      </w:r>
      <w:r w:rsidRPr="00FF3350">
        <w:rPr>
          <w:rFonts w:ascii="Times New Roman" w:hAnsi="Times New Roman" w:cs="Times New Roman"/>
          <w:sz w:val="24"/>
          <w:szCs w:val="24"/>
        </w:rPr>
        <w:lastRenderedPageBreak/>
        <w:t>субъекта контроля;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- морально-этическая оценка действий должностных, материально ответственных и иных лиц субъекта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4.11. Акт (заключение) проверки составляется в двух экземплярах: один экземпляр - для субъекта контроля, один экземпляр - для органа финансового контроля.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4.12. Каждый экземпляр акта (заключения) проверки подписывается участниками проверки, непосредственно его проводившими, и руководителем субъекта контроля. О получении одного экземпляра акта (заключения) проверки руководитель субъекта контроля делает соответствующую отметку в экземпляре акта (заключения) проверки, содержащую, в том числе, дату получения указанного документа, подпись должностного лица. </w:t>
      </w:r>
      <w:r w:rsidRPr="00FF3350">
        <w:rPr>
          <w:rFonts w:ascii="Times New Roman" w:eastAsia="Calibri" w:hAnsi="Times New Roman" w:cs="Times New Roman"/>
          <w:sz w:val="24"/>
          <w:szCs w:val="24"/>
        </w:rPr>
        <w:t>В случае объективного отсутствия возможности своевременного вручения акта проверки объекту контроля, допускается отправка акта проверки по средством электронной связи на официальный адрес электронной почты объекта контроля с обязательным запросом уведомления о получении (прочтении) электронного письма с сохранением скриншотов отправления и уведомления. Скриншоты прилагаются к акту.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4.13. Ответственный участник устанавливает по согласованию с руководителем субъекта контроля срок для ознакомления последнего с актом (заключением) проверки и его подписания, но не более 5 рабочих дней со дня вручения акта (заключения)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4.14. В случае отказа руководителя субъекта контроля от получения и подписания акта (заключения) проверки этот факт отражается в акте (заключении) проверки и акт (заключение) проверки направляется в адрес руководителя субъекта контроля почтовым отправлением заказным письмом с уведомлением о вручении или нарочным способом.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При этом к экземпляру акта (заключения) проверки, который остается на хранении в органе финансового контроля, прилагаются документы, подтверждающие факт передачи акта (заключения)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4.15. В случае несогласия руководителя субъекта контроля с фактами, изложенными в акте (заключении) проверки, руководитель субъекта контроля, в течение 5 рабочих дней со дня получения такого акта (заключения), вправе представить письменные разногласия по фактам, изложенным в акте (заключении) в целом или по его отдельным частям с приложением подтверждающих документов. Разногласия по акту (заключению) проверки приобщаются к материалам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4.16. Разногласия по материалам проведенной проверки, представленные по истечении установленного срока, не рассматриваются.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4.17. Ответственный участник в срок до 10 рабочих дней со дня получения письменных разногласий по акту (заключению) проверки, акту встречной проверки рассматривает их обоснованность и дает по ним письменное заключение. Один экземпляр заключения направляется в адрес субъекта контроля, один экземпляр заключения приобщается к материалам проверки с отметкой о получении и является неотъемлемой частью составленного акта (заключения) проверки.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4.18. При выявлении нарушений в деятельности руководителя субъекта контроля,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(куратору) в целях принятия мер для привлечения виновного лица к дисциплинарной ответственности.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4.19. При выявлении в результате проведения органом финансового контроля в сфере закупок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3 рабочих дней с даты выявления такого факта.</w:t>
      </w:r>
    </w:p>
    <w:p w:rsidR="00C9167B" w:rsidRPr="00FF3350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 xml:space="preserve">4.20. Информация о проведении органом финансового контроля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</w:t>
      </w:r>
      <w:r w:rsidRPr="00FF3350">
        <w:rPr>
          <w:rFonts w:ascii="Times New Roman" w:hAnsi="Times New Roman" w:cs="Times New Roman"/>
          <w:sz w:val="24"/>
          <w:szCs w:val="24"/>
        </w:rPr>
        <w:lastRenderedPageBreak/>
        <w:t>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C9167B" w:rsidRDefault="00C9167B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4.21. Должностные лица, уполномоченные на проведение проверок, несут ответственность в соответствии с действующим законодательством Российской Федерации.</w:t>
      </w:r>
    </w:p>
    <w:p w:rsidR="005C328C" w:rsidRDefault="005C328C" w:rsidP="00B75A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28C" w:rsidRDefault="005C328C" w:rsidP="00C9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28C" w:rsidRPr="005C4E5D" w:rsidRDefault="005C328C" w:rsidP="005C328C">
      <w:pPr>
        <w:tabs>
          <w:tab w:val="left" w:pos="1815"/>
          <w:tab w:val="center" w:pos="5060"/>
        </w:tabs>
        <w:ind w:right="-2" w:firstLine="0"/>
        <w:rPr>
          <w:rFonts w:ascii="Times New Roman" w:hAnsi="Times New Roman" w:cs="Times New Roman"/>
          <w:lang w:eastAsia="en-US"/>
        </w:rPr>
      </w:pPr>
      <w:r w:rsidRPr="005C4E5D">
        <w:rPr>
          <w:rFonts w:ascii="Times New Roman" w:hAnsi="Times New Roman" w:cs="Times New Roman"/>
          <w:lang w:eastAsia="en-US"/>
        </w:rPr>
        <w:t xml:space="preserve">Глава </w:t>
      </w:r>
    </w:p>
    <w:p w:rsidR="00375D9D" w:rsidRPr="007921C2" w:rsidRDefault="00B75A21" w:rsidP="007921C2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Криволукского</w:t>
      </w:r>
      <w:r w:rsidR="005C4E5D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</w:t>
      </w:r>
      <w:r w:rsidR="005C328C" w:rsidRPr="005C4E5D">
        <w:rPr>
          <w:rFonts w:ascii="Times New Roman" w:hAnsi="Times New Roman" w:cs="Times New Roman"/>
          <w:sz w:val="24"/>
          <w:szCs w:val="24"/>
          <w:lang w:eastAsia="en-US"/>
        </w:rPr>
        <w:t xml:space="preserve">поселения  </w:t>
      </w:r>
      <w:r w:rsidR="005C4E5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Д.И.Тетерин</w:t>
      </w: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375D9D" w:rsidRDefault="00375D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bookmarkEnd w:id="1"/>
    <w:p w:rsidR="00375D9D" w:rsidRDefault="00375D9D" w:rsidP="00375D9D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375D9D" w:rsidSect="002C635E">
      <w:footerReference w:type="default" r:id="rId16"/>
      <w:pgSz w:w="11900" w:h="16800"/>
      <w:pgMar w:top="426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D1" w:rsidRDefault="00F906D1" w:rsidP="00375D9D">
      <w:r>
        <w:separator/>
      </w:r>
    </w:p>
  </w:endnote>
  <w:endnote w:type="continuationSeparator" w:id="1">
    <w:p w:rsidR="00F906D1" w:rsidRDefault="00F906D1" w:rsidP="0037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9D" w:rsidRDefault="00375D9D">
    <w:pPr>
      <w:pStyle w:val="affff2"/>
      <w:jc w:val="center"/>
    </w:pPr>
  </w:p>
  <w:p w:rsidR="00375D9D" w:rsidRDefault="00375D9D">
    <w:pPr>
      <w:pStyle w:val="affff2"/>
      <w:jc w:val="center"/>
    </w:pPr>
  </w:p>
  <w:p w:rsidR="00375D9D" w:rsidRDefault="005774A7">
    <w:pPr>
      <w:pStyle w:val="affff2"/>
      <w:jc w:val="center"/>
    </w:pPr>
    <w:fldSimple w:instr="PAGE   \* MERGEFORMAT">
      <w:r w:rsidR="00B64ACE">
        <w:rPr>
          <w:noProof/>
        </w:rPr>
        <w:t>1</w:t>
      </w:r>
    </w:fldSimple>
  </w:p>
  <w:p w:rsidR="00375D9D" w:rsidRDefault="00375D9D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D1" w:rsidRDefault="00F906D1" w:rsidP="00375D9D">
      <w:r>
        <w:separator/>
      </w:r>
    </w:p>
  </w:footnote>
  <w:footnote w:type="continuationSeparator" w:id="1">
    <w:p w:rsidR="00F906D1" w:rsidRDefault="00F906D1" w:rsidP="00375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44D"/>
    <w:multiLevelType w:val="hybridMultilevel"/>
    <w:tmpl w:val="2B10849C"/>
    <w:lvl w:ilvl="0" w:tplc="C5F6F37A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07AE7"/>
    <w:rsid w:val="0001602A"/>
    <w:rsid w:val="00093D4D"/>
    <w:rsid w:val="00093E62"/>
    <w:rsid w:val="0010188D"/>
    <w:rsid w:val="00102A48"/>
    <w:rsid w:val="001769E8"/>
    <w:rsid w:val="001922AD"/>
    <w:rsid w:val="00196A72"/>
    <w:rsid w:val="001B3EB0"/>
    <w:rsid w:val="00201E5F"/>
    <w:rsid w:val="002C635E"/>
    <w:rsid w:val="00373F2D"/>
    <w:rsid w:val="00375D9D"/>
    <w:rsid w:val="003A1383"/>
    <w:rsid w:val="003F7DF2"/>
    <w:rsid w:val="00451750"/>
    <w:rsid w:val="004A23E5"/>
    <w:rsid w:val="0050040A"/>
    <w:rsid w:val="005243A7"/>
    <w:rsid w:val="005502FC"/>
    <w:rsid w:val="005774A7"/>
    <w:rsid w:val="005B294F"/>
    <w:rsid w:val="005C328C"/>
    <w:rsid w:val="005C4E5D"/>
    <w:rsid w:val="006D1892"/>
    <w:rsid w:val="006D414B"/>
    <w:rsid w:val="0075076E"/>
    <w:rsid w:val="007921C2"/>
    <w:rsid w:val="00794F78"/>
    <w:rsid w:val="007A56B5"/>
    <w:rsid w:val="007D3D1B"/>
    <w:rsid w:val="008A2B09"/>
    <w:rsid w:val="009260CF"/>
    <w:rsid w:val="00935024"/>
    <w:rsid w:val="00991CD4"/>
    <w:rsid w:val="009B276C"/>
    <w:rsid w:val="009C4DAD"/>
    <w:rsid w:val="009E0646"/>
    <w:rsid w:val="009E291A"/>
    <w:rsid w:val="009F1EBD"/>
    <w:rsid w:val="00A0287E"/>
    <w:rsid w:val="00A234B1"/>
    <w:rsid w:val="00A75103"/>
    <w:rsid w:val="00A80C4A"/>
    <w:rsid w:val="00AB561C"/>
    <w:rsid w:val="00B17A96"/>
    <w:rsid w:val="00B64ACE"/>
    <w:rsid w:val="00B75A21"/>
    <w:rsid w:val="00C07AE7"/>
    <w:rsid w:val="00C9167B"/>
    <w:rsid w:val="00C91ED1"/>
    <w:rsid w:val="00C95444"/>
    <w:rsid w:val="00D25212"/>
    <w:rsid w:val="00D8142D"/>
    <w:rsid w:val="00D83A10"/>
    <w:rsid w:val="00DD0864"/>
    <w:rsid w:val="00DD58CA"/>
    <w:rsid w:val="00E23F91"/>
    <w:rsid w:val="00E24AEB"/>
    <w:rsid w:val="00E3367A"/>
    <w:rsid w:val="00E5254E"/>
    <w:rsid w:val="00EC586C"/>
    <w:rsid w:val="00ED4344"/>
    <w:rsid w:val="00ED4E93"/>
    <w:rsid w:val="00ED59B0"/>
    <w:rsid w:val="00F83067"/>
    <w:rsid w:val="00F906D1"/>
    <w:rsid w:val="00FB3B48"/>
    <w:rsid w:val="00F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2B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A2B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A2B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A2B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2B0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A2B0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A2B0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A2B0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8A2B09"/>
    <w:rPr>
      <w:b/>
      <w:color w:val="26282F"/>
    </w:rPr>
  </w:style>
  <w:style w:type="character" w:customStyle="1" w:styleId="a4">
    <w:name w:val="Гипертекстовая ссылка"/>
    <w:uiPriority w:val="99"/>
    <w:rsid w:val="008A2B09"/>
    <w:rPr>
      <w:color w:val="106BBE"/>
    </w:rPr>
  </w:style>
  <w:style w:type="character" w:customStyle="1" w:styleId="a5">
    <w:name w:val="Активная гипертекстовая ссылка"/>
    <w:uiPriority w:val="99"/>
    <w:rsid w:val="008A2B0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A2B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A2B09"/>
  </w:style>
  <w:style w:type="paragraph" w:customStyle="1" w:styleId="a8">
    <w:name w:val="Внимание: недобросовестность!"/>
    <w:basedOn w:val="a6"/>
    <w:next w:val="a"/>
    <w:uiPriority w:val="99"/>
    <w:rsid w:val="008A2B09"/>
  </w:style>
  <w:style w:type="character" w:customStyle="1" w:styleId="a9">
    <w:name w:val="Выделение для Базового Поиска"/>
    <w:uiPriority w:val="99"/>
    <w:rsid w:val="008A2B0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8A2B0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A2B0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A2B0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A2B0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A2B0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A2B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A2B0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A2B0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A2B09"/>
    <w:pPr>
      <w:ind w:left="1612" w:hanging="892"/>
    </w:pPr>
  </w:style>
  <w:style w:type="character" w:customStyle="1" w:styleId="af3">
    <w:name w:val="Заголовок чужого сообщения"/>
    <w:uiPriority w:val="99"/>
    <w:rsid w:val="008A2B0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A2B0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A2B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A2B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A2B0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A2B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A2B0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A2B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A2B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A2B0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A2B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A2B0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A2B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A2B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A2B09"/>
  </w:style>
  <w:style w:type="paragraph" w:customStyle="1" w:styleId="aff2">
    <w:name w:val="Моноширинный"/>
    <w:basedOn w:val="a"/>
    <w:next w:val="a"/>
    <w:uiPriority w:val="99"/>
    <w:rsid w:val="008A2B0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A2B0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A2B0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8A2B0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A2B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A2B0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A2B0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A2B09"/>
    <w:pPr>
      <w:ind w:left="140"/>
    </w:pPr>
  </w:style>
  <w:style w:type="character" w:customStyle="1" w:styleId="affa">
    <w:name w:val="Опечатки"/>
    <w:uiPriority w:val="99"/>
    <w:rsid w:val="008A2B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A2B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A2B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A2B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A2B0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A2B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A2B0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A2B09"/>
  </w:style>
  <w:style w:type="paragraph" w:customStyle="1" w:styleId="afff2">
    <w:name w:val="Примечание."/>
    <w:basedOn w:val="a6"/>
    <w:next w:val="a"/>
    <w:uiPriority w:val="99"/>
    <w:rsid w:val="008A2B09"/>
  </w:style>
  <w:style w:type="character" w:customStyle="1" w:styleId="afff3">
    <w:name w:val="Продолжение ссылки"/>
    <w:uiPriority w:val="99"/>
    <w:rsid w:val="008A2B09"/>
  </w:style>
  <w:style w:type="paragraph" w:customStyle="1" w:styleId="afff4">
    <w:name w:val="Словарная статья"/>
    <w:basedOn w:val="a"/>
    <w:next w:val="a"/>
    <w:uiPriority w:val="99"/>
    <w:rsid w:val="008A2B09"/>
    <w:pPr>
      <w:ind w:right="118" w:firstLine="0"/>
    </w:pPr>
  </w:style>
  <w:style w:type="character" w:customStyle="1" w:styleId="afff5">
    <w:name w:val="Сравнение редакций"/>
    <w:uiPriority w:val="99"/>
    <w:rsid w:val="008A2B0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8A2B0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A2B0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A2B09"/>
  </w:style>
  <w:style w:type="character" w:customStyle="1" w:styleId="afff9">
    <w:name w:val="Ссылка на утративший силу документ"/>
    <w:uiPriority w:val="99"/>
    <w:rsid w:val="008A2B0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A2B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A2B0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A2B0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8A2B0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A2B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A2B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A2B0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375D9D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375D9D"/>
    <w:rPr>
      <w:rFonts w:ascii="Arial" w:hAnsi="Arial" w:cs="Times New Roman"/>
      <w:sz w:val="24"/>
    </w:rPr>
  </w:style>
  <w:style w:type="paragraph" w:styleId="affff2">
    <w:name w:val="footer"/>
    <w:basedOn w:val="a"/>
    <w:link w:val="affff3"/>
    <w:uiPriority w:val="99"/>
    <w:unhideWhenUsed/>
    <w:rsid w:val="00375D9D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375D9D"/>
    <w:rPr>
      <w:rFonts w:ascii="Arial" w:hAnsi="Arial" w:cs="Times New Roman"/>
      <w:sz w:val="24"/>
    </w:rPr>
  </w:style>
  <w:style w:type="paragraph" w:styleId="affff4">
    <w:name w:val="Balloon Text"/>
    <w:basedOn w:val="a"/>
    <w:link w:val="affff5"/>
    <w:uiPriority w:val="99"/>
    <w:semiHidden/>
    <w:unhideWhenUsed/>
    <w:rsid w:val="00AB561C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AB561C"/>
    <w:rPr>
      <w:rFonts w:ascii="Tahoma" w:hAnsi="Tahoma" w:cs="Tahoma"/>
      <w:sz w:val="16"/>
      <w:szCs w:val="16"/>
    </w:rPr>
  </w:style>
  <w:style w:type="character" w:styleId="affff6">
    <w:name w:val="Hyperlink"/>
    <w:basedOn w:val="a0"/>
    <w:uiPriority w:val="99"/>
    <w:unhideWhenUsed/>
    <w:rsid w:val="00102A48"/>
    <w:rPr>
      <w:rFonts w:cs="Times New Roman"/>
      <w:color w:val="0000FF" w:themeColor="hyperlink"/>
      <w:u w:val="single"/>
    </w:rPr>
  </w:style>
  <w:style w:type="character" w:customStyle="1" w:styleId="31">
    <w:name w:val="Основной текст (3)"/>
    <w:basedOn w:val="a0"/>
    <w:rsid w:val="00176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176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ff7">
    <w:name w:val="No Spacing"/>
    <w:qFormat/>
    <w:rsid w:val="001769E8"/>
    <w:rPr>
      <w:rFonts w:eastAsia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9167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C9167B"/>
    <w:rPr>
      <w:rFonts w:ascii="Arial" w:hAnsi="Arial" w:cs="Arial"/>
      <w:sz w:val="22"/>
      <w:szCs w:val="22"/>
      <w:lang w:eastAsia="zh-CN"/>
    </w:rPr>
  </w:style>
  <w:style w:type="paragraph" w:styleId="affff8">
    <w:name w:val="List Paragraph"/>
    <w:basedOn w:val="a"/>
    <w:uiPriority w:val="34"/>
    <w:qFormat/>
    <w:rsid w:val="00B75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A9E1CCD6001D3B0BFC89D97AD07BF048B61996FCD04E6A619B46B2320yAD" TargetMode="External"/><Relationship Id="rId13" Type="http://schemas.openxmlformats.org/officeDocument/2006/relationships/hyperlink" Target="consultantplus://offline/ref=B6DA9E1CCD6001D3B0BFC89D97AD07BF048B61996FCD04E6A619B46B230A9249BD056FFC30BB9DCE2Cy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DA9E1CCD6001D3B0BFC89D97AD07BF078A679B609C53E4F74CBA26yED" TargetMode="External"/><Relationship Id="rId12" Type="http://schemas.openxmlformats.org/officeDocument/2006/relationships/hyperlink" Target="consultantplus://offline/ref=B6DA9E1CCD6001D3B0BFC89D97AD07BF048B61996FCD04E6A619B46B230A9249BD056FFC30BB90CD2Cy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A9E1CCD6001D3B0BFC89D97AD07BF048B639F6ECD04E6A619B46B2320y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DA9E1CCD6001D3B0BFC89D97AD07BF048B61996FCD04E6A619B46B2320yAD" TargetMode="External"/><Relationship Id="rId10" Type="http://schemas.openxmlformats.org/officeDocument/2006/relationships/hyperlink" Target="consultantplus://offline/ref=B6DA9E1CCD6001D3B0BFC89D97AD07BF048B61996FCD04E6A619B46B230A9249BD056FFC30BA99C82Cy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A9E1CCD6001D3B0BFC89D97AD07BF048B61996FCD04E6A619B46B230A9249BD056FFC30BA99C92Cy3D" TargetMode="External"/><Relationship Id="rId14" Type="http://schemas.openxmlformats.org/officeDocument/2006/relationships/hyperlink" Target="consultantplus://offline/ref=B6DA9E1CCD6001D3B0BFC89D97AD07BF048B61996FCD04E6A619B46B230A9249BD056FFC30BB90CD2Cy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2018-05-14T06:28:00Z</cp:lastPrinted>
  <dcterms:created xsi:type="dcterms:W3CDTF">2018-05-14T06:24:00Z</dcterms:created>
  <dcterms:modified xsi:type="dcterms:W3CDTF">2018-05-14T06:35:00Z</dcterms:modified>
</cp:coreProperties>
</file>